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90" w:rsidRDefault="00FE5190" w:rsidP="00F54BAA">
      <w:pPr>
        <w:jc w:val="right"/>
        <w:rPr>
          <w:sz w:val="24"/>
        </w:rPr>
      </w:pPr>
    </w:p>
    <w:p w:rsidR="00F54BAA" w:rsidRDefault="00FE5190" w:rsidP="00F54BAA">
      <w:pPr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635</wp:posOffset>
            </wp:positionV>
            <wp:extent cx="6503670" cy="8945880"/>
            <wp:effectExtent l="0" t="0" r="0" b="7620"/>
            <wp:wrapTight wrapText="bothSides">
              <wp:wrapPolygon edited="0">
                <wp:start x="0" y="0"/>
                <wp:lineTo x="0" y="21572"/>
                <wp:lineTo x="21511" y="21572"/>
                <wp:lineTo x="21511" y="0"/>
                <wp:lineTo x="0" y="0"/>
              </wp:wrapPolygon>
            </wp:wrapTight>
            <wp:docPr id="2" name="Рисунок 2" descr="G: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90" w:rsidRDefault="00FE5190" w:rsidP="00F54BAA">
      <w:pPr>
        <w:jc w:val="right"/>
        <w:rPr>
          <w:sz w:val="24"/>
        </w:rPr>
      </w:pPr>
    </w:p>
    <w:p w:rsidR="00FE5190" w:rsidRDefault="00FE5190" w:rsidP="00F54BAA">
      <w:pPr>
        <w:jc w:val="right"/>
        <w:rPr>
          <w:sz w:val="24"/>
        </w:rPr>
      </w:pPr>
    </w:p>
    <w:p w:rsidR="006968AC" w:rsidRDefault="00F54BAA" w:rsidP="006968AC">
      <w:pPr>
        <w:ind w:left="4248" w:firstLine="708"/>
        <w:jc w:val="right"/>
        <w:rPr>
          <w:sz w:val="24"/>
        </w:rPr>
      </w:pPr>
      <w:r w:rsidRPr="00BC1B33">
        <w:rPr>
          <w:sz w:val="24"/>
        </w:rPr>
        <w:lastRenderedPageBreak/>
        <w:t xml:space="preserve">Приложение </w:t>
      </w:r>
    </w:p>
    <w:p w:rsidR="00F54BAA" w:rsidRDefault="00F54BAA" w:rsidP="006968AC">
      <w:pPr>
        <w:ind w:left="4248" w:firstLine="708"/>
        <w:jc w:val="right"/>
        <w:rPr>
          <w:sz w:val="24"/>
        </w:rPr>
      </w:pPr>
      <w:r>
        <w:rPr>
          <w:sz w:val="24"/>
        </w:rPr>
        <w:t xml:space="preserve">к  </w:t>
      </w:r>
      <w:r w:rsidR="006968AC">
        <w:rPr>
          <w:sz w:val="24"/>
        </w:rPr>
        <w:t>Приказу отдела образования</w:t>
      </w:r>
    </w:p>
    <w:p w:rsidR="00F54BAA" w:rsidRDefault="00F54BAA" w:rsidP="006968AC">
      <w:pPr>
        <w:ind w:left="2832" w:firstLine="708"/>
        <w:jc w:val="right"/>
        <w:rPr>
          <w:sz w:val="24"/>
        </w:rPr>
      </w:pPr>
      <w:r>
        <w:rPr>
          <w:sz w:val="24"/>
        </w:rPr>
        <w:t xml:space="preserve">  администрации Лебедянского </w:t>
      </w:r>
    </w:p>
    <w:p w:rsidR="00F54BAA" w:rsidRDefault="00F54BAA" w:rsidP="006968AC">
      <w:pPr>
        <w:ind w:left="2832"/>
        <w:jc w:val="right"/>
        <w:rPr>
          <w:sz w:val="24"/>
        </w:rPr>
      </w:pPr>
      <w:r>
        <w:rPr>
          <w:sz w:val="24"/>
        </w:rPr>
        <w:t xml:space="preserve">    муниципального района           </w:t>
      </w:r>
    </w:p>
    <w:p w:rsidR="00F54BAA" w:rsidRDefault="00F54BAA" w:rsidP="006968A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от </w:t>
      </w:r>
      <w:r w:rsidR="006968AC">
        <w:rPr>
          <w:sz w:val="24"/>
        </w:rPr>
        <w:t>01.03.2016</w:t>
      </w:r>
      <w:r>
        <w:rPr>
          <w:sz w:val="24"/>
        </w:rPr>
        <w:t xml:space="preserve"> г. № </w:t>
      </w:r>
      <w:r w:rsidR="006968AC">
        <w:rPr>
          <w:sz w:val="24"/>
        </w:rPr>
        <w:t>44</w:t>
      </w:r>
    </w:p>
    <w:p w:rsidR="00F54BAA" w:rsidRDefault="00F54BAA" w:rsidP="00F54BAA">
      <w:pPr>
        <w:rPr>
          <w:sz w:val="24"/>
        </w:rPr>
      </w:pPr>
    </w:p>
    <w:p w:rsidR="00F54BAA" w:rsidRDefault="00F54BAA" w:rsidP="00F54BAA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F54BAA" w:rsidRPr="00606F80" w:rsidRDefault="00F54BAA" w:rsidP="00F54BA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F54BAA" w:rsidRDefault="00F54BAA" w:rsidP="00F54BA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дошкольных </w:t>
      </w:r>
      <w:r w:rsidRPr="0060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4BAA" w:rsidRDefault="00F54BAA" w:rsidP="00F54BA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Леб</w:t>
      </w:r>
      <w:r w:rsidR="00F21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едянского муниципального района</w:t>
      </w:r>
    </w:p>
    <w:p w:rsidR="00F54BAA" w:rsidRPr="00606F80" w:rsidRDefault="00F54BAA" w:rsidP="00F54B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6246"/>
      </w:tblGrid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организаций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сельских населенных пунктов, улиц г. Лебедянь  (в границах)</w:t>
            </w:r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1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Шахтерская, ул. Липецкая, ул. Западная, ул. Некрасова, ул. Энергетиков (без д.14, 14а, 16, 16а, 18, 18а,26), ул. Космодемьянская, ул. Космонавтов, ул. Шахрая (без д. 48,50,73,71а,71б</w:t>
            </w:r>
            <w:r w:rsidRPr="00C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 Нагорная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F54BAA" w:rsidRDefault="00F54BAA" w:rsidP="008F5BD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Антонова (без д.16,18,), ул. Садовая,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Свердлова </w:t>
            </w:r>
            <w:r w:rsidRPr="00F53A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 д.</w:t>
            </w:r>
            <w:r w:rsidRPr="00F53A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1-38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) ул. Советская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 1-72),</w:t>
            </w:r>
            <w:r w:rsidRPr="00C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Победы (без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7-13,12-24,10-18, 9-11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.) , ул. Ленина </w:t>
            </w:r>
            <w:proofErr w:type="gramEnd"/>
          </w:p>
          <w:p w:rsidR="00F54BAA" w:rsidRPr="00FC0D32" w:rsidRDefault="00F54BAA" w:rsidP="008F5BD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с  д. 1-36 ), ул. Почтовая,  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Pr="00C6517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Интернациональная,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651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Мира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Гагарина/ ул. Пушкина, ул. Дачная, ул. Щорса, ул. Первушина, ул. Елецкая,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Гришина,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олнечный,ул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Южная, пер. Молодежный, пер. Каменский, пер. Рыбинский, ул. Владимирская, ул. Жукова,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2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2A7CC5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(1-35, 2-138), ул. Стрелецкая, ул. Энгельса, ул. 60 лет Октября, ул. Чурилиной, ул. Игумнова, ул. Северная, р-он Лебедянской птицефабрики, ул. Тульская, ул. Крупская, ул. Чехова, </w:t>
            </w:r>
            <w:r w:rsidRPr="00F53A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Советская (72-76, 80-83 ,без д.77, 79,),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 Студенческая, ул. Чкалова, ул. Чапаева,, ул. Тургенева (д.2.3, с д.72-83),ул. Ленина (с д.37-52),ст.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Ракитино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3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555172" w:rsidRDefault="00F54BAA" w:rsidP="008F5B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proofErr w:type="gramEnd"/>
            <w:r w:rsidRPr="00215642">
              <w:rPr>
                <w:rFonts w:eastAsiaTheme="minorHAnsi"/>
                <w:sz w:val="28"/>
                <w:szCs w:val="28"/>
                <w:lang w:eastAsia="en-US"/>
              </w:rPr>
              <w:t>оссейный</w:t>
            </w:r>
            <w:proofErr w:type="spellEnd"/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проезд,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Лермонтова,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215642">
              <w:rPr>
                <w:rFonts w:eastAsiaTheme="minorHAnsi"/>
                <w:sz w:val="28"/>
                <w:szCs w:val="28"/>
                <w:lang w:eastAsia="en-US"/>
              </w:rPr>
              <w:t>Л.Толстого,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Плеханова,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Березовая,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>Дорожная,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Лебедянская,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Зеленая,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>Трудовая (1,2,3,4,5),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Школьная (1,7, 2, 2а, 4, 8, 3, 5, 9, 11),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Машиностроителей (</w:t>
            </w:r>
            <w:r w:rsidRPr="00F213FA">
              <w:rPr>
                <w:rFonts w:eastAsiaTheme="minorHAnsi"/>
                <w:sz w:val="28"/>
                <w:szCs w:val="28"/>
                <w:lang w:eastAsia="en-US"/>
              </w:rPr>
              <w:t xml:space="preserve">д.13, 5, 7,),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Беговая,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215642">
              <w:rPr>
                <w:rFonts w:eastAsiaTheme="minorHAnsi"/>
                <w:sz w:val="28"/>
                <w:szCs w:val="28"/>
                <w:lang w:eastAsia="en-US"/>
              </w:rPr>
              <w:t xml:space="preserve"> М. Горького.</w:t>
            </w:r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4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555172" w:rsidRDefault="00F54BAA" w:rsidP="008F5B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Луговая,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Трудовая (6,7,8,9,10-25),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Строителей</w:t>
            </w:r>
            <w:proofErr w:type="gram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Маяковского,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Спортивная,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Заводская,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Парковая,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Донская,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Школьная (13, 15, 19, 20, 21),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Машиностроителей (</w:t>
            </w:r>
            <w:r w:rsidRPr="00F213FA">
              <w:rPr>
                <w:rFonts w:eastAsiaTheme="minorHAnsi"/>
                <w:sz w:val="28"/>
                <w:szCs w:val="28"/>
                <w:lang w:eastAsia="en-US"/>
              </w:rPr>
              <w:t>2,4,6, 9, 11, 13, 14, 15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, 17, 16, 18, 20, 24, 26)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ул. Береговая.</w:t>
            </w:r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5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F213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Березовая,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Ворошилова,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Газина</w:t>
            </w:r>
            <w:proofErr w:type="spellEnd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Геологов,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Дзержинского,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Дорожная,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Лесная,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Лебедянская,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Плеханова</w:t>
            </w:r>
            <w:proofErr w:type="gram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О. Кошевого,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Проселочная,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Привокзальная,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К.Маркса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Кубышинка</w:t>
            </w:r>
            <w:proofErr w:type="spellEnd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Красинка</w:t>
            </w:r>
            <w:proofErr w:type="spellEnd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2-е Пушкари,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1-е Пушкари,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Фестиваль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ная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Огневка,  переулок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Лебедянски</w:t>
            </w:r>
            <w:proofErr w:type="spellEnd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ул. Юбилейная</w:t>
            </w:r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6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215642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Антонова (д. 16,18)ул. </w:t>
            </w:r>
            <w:r w:rsidRPr="00F53A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Свердлова  (с д.39-80),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Победы (с д. 7-13,12-24,10-18, 9-11),ул. Тургенева (без д. 2,3. д. 12,12а,14, 5-11, 16- 104,13-111), </w:t>
            </w:r>
            <w:r w:rsidRPr="002156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2156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Комсосомольская</w:t>
            </w:r>
            <w:proofErr w:type="spellEnd"/>
            <w:r w:rsidRPr="002156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2156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Энергетиков (д.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14,14а, 16, 16а,18, 18а,26), ул. Алмазная, ул. Владимирская, ул. Липецкая, ул. Рождественская, ул. Полевая, ул. Садовая, ул. Средняя, ул. Шахтерская,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Буденого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Пионерская, ул. Некрасова</w:t>
            </w:r>
            <w:r w:rsidRPr="00F53A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Советская (</w:t>
            </w:r>
            <w:r w:rsidRPr="00F53A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д.77, 79),</w:t>
            </w:r>
            <w:r w:rsidRPr="002156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 Шахрая (д.48,50,73,71а,71б)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 № 7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Лебедянь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F213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Замятина,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Воронежская,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Нововоронежская</w:t>
            </w:r>
            <w:proofErr w:type="spellEnd"/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Матросова,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Советской Армии, Зеленый переулок,  Речной переулок,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>Западная,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</w:t>
            </w:r>
            <w:r w:rsidRPr="00555172">
              <w:rPr>
                <w:rFonts w:eastAsiaTheme="minorHAnsi"/>
                <w:sz w:val="28"/>
                <w:szCs w:val="28"/>
                <w:lang w:eastAsia="en-US"/>
              </w:rPr>
              <w:t xml:space="preserve"> Ворошилова,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ул.  О. Кошевого, ул. Павлова, ул. Мичурина, ул. Заречная, пер. Звездный, ул. Серединка, ул. Заречье,  пер. Донской, пер. Донской 2, ул. Бугор, ул. Большак</w:t>
            </w:r>
            <w:proofErr w:type="gramEnd"/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свх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Агроном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Агроном, с. Губино,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Хорошовка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Старый  Копыл, 3-9 отделения, д. Медведево, д. Петровские Выселки,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Яблонево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Большой Верх,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алые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Иншаки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Яблонова Голова,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д.Мочилки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Сибильда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Калиновка,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Красновка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Надеждино,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д.Новый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Копыл, д. Васильевская Пустошь, п. Калининский,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Осиново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Бибиково, п.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Стрельниковский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Буравц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Хрущевка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д.Томилино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.Слободка</w:t>
            </w:r>
            <w:proofErr w:type="spellEnd"/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</w:p>
          <w:p w:rsidR="00F54BAA" w:rsidRPr="00606F80" w:rsidRDefault="00F54BAA" w:rsidP="00F213F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Попово</w:t>
            </w:r>
            <w:proofErr w:type="gramEnd"/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 Большое Попово </w:t>
            </w:r>
          </w:p>
        </w:tc>
      </w:tr>
      <w:tr w:rsidR="00F54BAA" w:rsidRPr="00606F80" w:rsidTr="008F5BDA">
        <w:trPr>
          <w:trHeight w:val="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Докторово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Докторово, с. К.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Лубна</w:t>
            </w:r>
            <w:proofErr w:type="spellEnd"/>
          </w:p>
        </w:tc>
      </w:tr>
      <w:tr w:rsidR="00F54BAA" w:rsidRPr="00606F80" w:rsidTr="008F5BDA"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Куймань</w:t>
            </w:r>
            <w:proofErr w:type="spellEnd"/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Куймань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Павловское, с. Каменная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Лубна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Тёплое,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Павелка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с. Грязновка, с. Крутое, д. Хмелевка, д. Семицкое, д. Бобыли, д. Андреевка</w:t>
            </w:r>
            <w:proofErr w:type="gramEnd"/>
          </w:p>
        </w:tc>
      </w:tr>
      <w:tr w:rsidR="00F54BAA" w:rsidRPr="00606F80" w:rsidTr="008F5BDA"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МБДОУ д/с 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Культура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Культура,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.Ш</w:t>
            </w:r>
            <w:proofErr w:type="gram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овское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Кочетовка,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Картавцево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Иншаки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п. Искра, с. Сурки</w:t>
            </w:r>
          </w:p>
        </w:tc>
      </w:tr>
      <w:tr w:rsidR="00F54BAA" w:rsidRPr="00606F80" w:rsidTr="008F5BDA"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</w:t>
            </w: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Мокрое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Мокрое, с. Михайловка, с. Б. Избищи,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Вязово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Сезёново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,д</w:t>
            </w:r>
            <w:proofErr w:type="spellEnd"/>
            <w:proofErr w:type="gram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Вязова Вершина,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Дубинино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Зуево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Покровка, д. Пробуждение, </w:t>
            </w:r>
          </w:p>
        </w:tc>
      </w:tr>
      <w:tr w:rsidR="00F54BAA" w:rsidRPr="00606F80" w:rsidTr="008F5BDA"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</w:t>
            </w: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Романово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Романово,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Ольховец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Н.Ракитино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ихий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Дон, д. Селище</w:t>
            </w:r>
          </w:p>
        </w:tc>
      </w:tr>
      <w:tr w:rsidR="00F54BAA" w:rsidRPr="00606F80" w:rsidTr="008F5BDA"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д/с</w:t>
            </w:r>
          </w:p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п.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Сахзавод</w:t>
            </w:r>
            <w:proofErr w:type="spellEnd"/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пос. Сахарного завода, д. Дубровка, с. Донские </w:t>
            </w: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Избищи, д. Куликовка Первая, с. Куликовка Вторая, с. Тёплое, 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Волотовские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Дворики,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Волотовские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Озерки,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Нижнебрусланово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Докторово, д. Ключи, д. Дубровка,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Парлово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Степановка, д. Калиновка</w:t>
            </w:r>
            <w:proofErr w:type="gramEnd"/>
          </w:p>
        </w:tc>
      </w:tr>
      <w:tr w:rsidR="00F54BAA" w:rsidRPr="00606F80" w:rsidTr="008F5BDA"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МБДОУ д/с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роекурово</w:t>
            </w:r>
            <w:proofErr w:type="spellEnd"/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54BAA" w:rsidRPr="00606F80" w:rsidRDefault="00F54BAA" w:rsidP="008F5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Троекурово,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Катениха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Курапово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Иншаковка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Савинки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 д. Нижнее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Брусланово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с. Волотово,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Черепянь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Тютчево</w:t>
            </w:r>
            <w:proofErr w:type="spellEnd"/>
            <w:r w:rsidRPr="0060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Васильевка, с. Троекурово Второе</w:t>
            </w:r>
            <w:proofErr w:type="gramEnd"/>
          </w:p>
        </w:tc>
      </w:tr>
    </w:tbl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color w:val="000000"/>
          <w:sz w:val="27"/>
          <w:shd w:val="clear" w:color="auto" w:fill="FFFFFF"/>
        </w:rPr>
      </w:pPr>
    </w:p>
    <w:p w:rsidR="00F54BAA" w:rsidRDefault="00F54BAA" w:rsidP="00F54BAA">
      <w:pPr>
        <w:rPr>
          <w:rFonts w:ascii="Tahoma" w:eastAsia="Tahoma" w:hAnsi="Tahoma" w:cs="Tahoma"/>
          <w:color w:val="003399"/>
          <w:sz w:val="21"/>
          <w:shd w:val="clear" w:color="auto" w:fill="FFFFFE"/>
        </w:rPr>
      </w:pPr>
    </w:p>
    <w:p w:rsidR="00F54BAA" w:rsidRDefault="00F54BAA" w:rsidP="00F54BAA">
      <w:pPr>
        <w:spacing w:after="150" w:line="255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F54BAA" w:rsidRDefault="00F54BAA" w:rsidP="00F54BAA">
      <w:pPr>
        <w:spacing w:after="150" w:line="255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5022CD" w:rsidRDefault="005022CD"/>
    <w:sectPr w:rsidR="005022CD" w:rsidSect="006968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8FB"/>
    <w:multiLevelType w:val="multilevel"/>
    <w:tmpl w:val="4BD6D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20040F"/>
    <w:multiLevelType w:val="hybridMultilevel"/>
    <w:tmpl w:val="835CEA3E"/>
    <w:lvl w:ilvl="0" w:tplc="54781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A"/>
    <w:rsid w:val="000664DB"/>
    <w:rsid w:val="00161A3E"/>
    <w:rsid w:val="005022CD"/>
    <w:rsid w:val="006968AC"/>
    <w:rsid w:val="006F12AA"/>
    <w:rsid w:val="00DE0EFE"/>
    <w:rsid w:val="00F213FA"/>
    <w:rsid w:val="00F54BAA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2016-10-21T13:40:00Z</cp:lastPrinted>
  <dcterms:created xsi:type="dcterms:W3CDTF">2016-10-21T13:20:00Z</dcterms:created>
  <dcterms:modified xsi:type="dcterms:W3CDTF">2016-10-21T13:50:00Z</dcterms:modified>
</cp:coreProperties>
</file>